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2A1B" w14:textId="77777777" w:rsidR="00D44B8F" w:rsidRPr="00D44B8F" w:rsidRDefault="00D44B8F" w:rsidP="00D44B8F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D44B8F">
        <w:rPr>
          <w:b/>
          <w:bCs/>
        </w:rPr>
        <w:t>Об ответственности за незаконное привлечение к трудовой деятельности, выполнению работ или оказанию услуг по ст. 19.29 КоАП РФ</w:t>
      </w:r>
    </w:p>
    <w:p w14:paraId="5E040341" w14:textId="00DFF0E8" w:rsidR="00D44B8F" w:rsidRPr="00D44B8F" w:rsidRDefault="00D44B8F" w:rsidP="00D44B8F">
      <w:pPr>
        <w:spacing w:after="0"/>
        <w:ind w:firstLine="709"/>
        <w:jc w:val="both"/>
      </w:pPr>
      <w:r w:rsidRPr="00D44B8F">
        <w:t> </w:t>
      </w:r>
    </w:p>
    <w:p w14:paraId="5AFDCC92" w14:textId="77777777" w:rsidR="00D44B8F" w:rsidRPr="00D44B8F" w:rsidRDefault="00D44B8F" w:rsidP="00D44B8F">
      <w:pPr>
        <w:spacing w:after="0"/>
        <w:ind w:firstLine="709"/>
        <w:jc w:val="both"/>
      </w:pPr>
      <w:r w:rsidRPr="00D44B8F">
        <w:t>Из Федерального закона от 25.12.2008 N 273-ФЗ «О противодействии коррупции» (далее - Закон о противодействии коррупции) следует, что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 (ст. 13).</w:t>
      </w:r>
    </w:p>
    <w:p w14:paraId="559DF5D3" w14:textId="77777777" w:rsidR="00D44B8F" w:rsidRPr="00D44B8F" w:rsidRDefault="00D44B8F" w:rsidP="00D44B8F">
      <w:pPr>
        <w:spacing w:after="0"/>
        <w:ind w:firstLine="709"/>
        <w:jc w:val="both"/>
      </w:pPr>
      <w:r w:rsidRPr="00D44B8F">
        <w:t>В сложившейся ситуации применение мер административной ответственности является дополнительным инструментом к минимизации масштабов коррупции. В частности, привлечение юридических лиц к ответственности по ст. 19.28 КоАП РФ тесно связано с выявлением фактов взяточничества и коммерческого подкупа. При этом срок давности привлечения к административной ответственности за коррупционные правонарушения составляет 6 лет (ч. 1 ст. 4.5 КоАП РФ).</w:t>
      </w:r>
    </w:p>
    <w:p w14:paraId="27EC7200" w14:textId="77777777" w:rsidR="00D44B8F" w:rsidRPr="00D44B8F" w:rsidRDefault="00D44B8F" w:rsidP="00D44B8F">
      <w:pPr>
        <w:spacing w:after="0"/>
        <w:ind w:firstLine="709"/>
        <w:jc w:val="both"/>
      </w:pPr>
      <w:r w:rsidRPr="00D44B8F">
        <w:t>Часто применяемой в настоящее время является ст. 19.29 КоАП РФ, предусматривающая ответственность физических и юридических лиц за незаконное привлечение к трудовой деятельности, выполнению работ или оказанию услуг не только бывших, но и действующих государственных (муниципальных) служащих. Частью 4 ст. 12 Закона о противодействии коррупции установлен особый порядок приема на работу лиц, ранее замещавших должности государственной или муниципальной службы.</w:t>
      </w:r>
    </w:p>
    <w:p w14:paraId="34DE3561" w14:textId="77777777" w:rsidR="00D44B8F" w:rsidRPr="00D44B8F" w:rsidRDefault="00D44B8F" w:rsidP="00D44B8F">
      <w:pPr>
        <w:spacing w:after="0"/>
        <w:ind w:firstLine="709"/>
        <w:jc w:val="both"/>
      </w:pPr>
      <w:r w:rsidRPr="00D44B8F">
        <w:t>Так, гражданин, замещавший государственную или муниципальную должность, включенную в соответствующий перечень, в течение двух лет после увольнения вправе трудоустроиться в организацию или выполнять в ней работы (оказывать услуги) в течение месяца стоимостью более 100 тыс. рублей на условиях гражданско-правового договора, если в его должностные обязанности входили функции административного управления данной организацией, только с согласия соответствующей комиссии по соблюдению требований к служебному поведению и урегулированию конфликта интересов.</w:t>
      </w:r>
    </w:p>
    <w:p w14:paraId="4BB299BD" w14:textId="7BDE6583" w:rsidR="00D44B8F" w:rsidRDefault="00D44B8F" w:rsidP="00D44B8F">
      <w:pPr>
        <w:spacing w:after="0"/>
        <w:ind w:firstLine="709"/>
        <w:jc w:val="both"/>
      </w:pPr>
      <w:r w:rsidRPr="00D44B8F">
        <w:t>В свою очередь на работодателя возложена обязанность в 10-дневный срок сообщить о заключении трудового или гражданско-правового договора с указанной категорией лиц по последнему месту их службы.</w:t>
      </w:r>
    </w:p>
    <w:p w14:paraId="1DE95D5C" w14:textId="77777777" w:rsidR="00D44B8F" w:rsidRPr="00D44B8F" w:rsidRDefault="00D44B8F" w:rsidP="00D44B8F">
      <w:pPr>
        <w:spacing w:after="0"/>
        <w:ind w:firstLine="709"/>
        <w:jc w:val="both"/>
      </w:pPr>
    </w:p>
    <w:p w14:paraId="3F214EF2" w14:textId="77777777" w:rsidR="00D44B8F" w:rsidRPr="00C905D6" w:rsidRDefault="00D44B8F" w:rsidP="00D44B8F">
      <w:pPr>
        <w:spacing w:after="0"/>
        <w:jc w:val="both"/>
      </w:pPr>
      <w:r>
        <w:t xml:space="preserve">Помощник прокурора Кореневского района </w:t>
      </w:r>
      <w:r>
        <w:tab/>
      </w:r>
      <w:r>
        <w:tab/>
      </w:r>
      <w:r>
        <w:tab/>
      </w:r>
      <w:r>
        <w:tab/>
        <w:t>О.С. Черная</w:t>
      </w:r>
    </w:p>
    <w:p w14:paraId="12A8F80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1A"/>
    <w:rsid w:val="003E541A"/>
    <w:rsid w:val="006C0B77"/>
    <w:rsid w:val="008242FF"/>
    <w:rsid w:val="00870751"/>
    <w:rsid w:val="00922C48"/>
    <w:rsid w:val="00B915B7"/>
    <w:rsid w:val="00D44B8F"/>
    <w:rsid w:val="00E35D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9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3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IRISKA</cp:lastModifiedBy>
  <cp:revision>2</cp:revision>
  <dcterms:created xsi:type="dcterms:W3CDTF">2023-03-30T08:02:00Z</dcterms:created>
  <dcterms:modified xsi:type="dcterms:W3CDTF">2023-03-30T08:02:00Z</dcterms:modified>
</cp:coreProperties>
</file>