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BD" w:rsidRPr="001739DA" w:rsidRDefault="000C33BD" w:rsidP="001739DA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739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Предусмотрена ответственность за поддельный сертификат о вакцинации</w:t>
      </w:r>
    </w:p>
    <w:p w:rsidR="000C33BD" w:rsidRPr="001739DA" w:rsidRDefault="000C33BD" w:rsidP="000C33B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3BD" w:rsidRPr="001739DA" w:rsidRDefault="000C33BD" w:rsidP="001739D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9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Федеральным законом от 30.03.1999 № 52-ФЗ «О санитарно-эпидемиологическом благополучии населения» и отраслевыми приказами Министерства здравоохранения Российской Федерации определен порядок прохождения вакцинации от новой </w:t>
      </w:r>
      <w:proofErr w:type="spellStart"/>
      <w:r w:rsidRPr="001739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1739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инфекции.</w:t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739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соответствии с действующим законодательством вакцинация от новой </w:t>
      </w:r>
      <w:proofErr w:type="spellStart"/>
      <w:r w:rsidRPr="001739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1739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инфекции входит в Календарь профилактических прививок.</w:t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739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Выдаваемый сертификат о вакцинации является официальным документом, подтверждающим прохождение гражданином профилактических мероприятий, направленных на недопущение распространения инфекционных болезней.</w:t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739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Подделка, изготовление, оборот такого документа, содержащего ложные сведения, а равно его приобретение для дальнейшего использования, может повлечь уголовную ответственность для приобретателя вплоть до лишения свободы (ст. 327 УК РФ).</w:t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739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Кроме этого, уполномоченные на проведение вакцинации лица, фактически не применившие вакцину, но внесшие сведения в соответствующий сертификат подлежат ответственности по ст. 292 УК РФ (служебный подлог).</w:t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7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739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 изготовление, а также сбыт поддельного сертификата юридические лица в соответствии со ст. 19.23 КоАП РФ наряду с ответственностью физических лиц и должностных лиц несут административную ответственность в виде штрафа в размере 50 тысяч рублей с конфискацией орудий совершения административного правонарушения; при повторном совершении – до 100 тысяч рублей с соответствующей конфискацией.</w:t>
      </w:r>
    </w:p>
    <w:p w:rsidR="00D045DD" w:rsidRPr="001739DA" w:rsidRDefault="001739DA">
      <w:pPr>
        <w:rPr>
          <w:rFonts w:ascii="Times New Roman" w:hAnsi="Times New Roman" w:cs="Times New Roman"/>
          <w:sz w:val="24"/>
          <w:szCs w:val="24"/>
        </w:rPr>
      </w:pPr>
      <w:r w:rsidRPr="001739DA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  <w:proofErr w:type="spellStart"/>
      <w:r w:rsidRPr="001739DA">
        <w:rPr>
          <w:rFonts w:ascii="Times New Roman" w:hAnsi="Times New Roman" w:cs="Times New Roman"/>
          <w:sz w:val="24"/>
          <w:szCs w:val="24"/>
        </w:rPr>
        <w:t>Кореневского</w:t>
      </w:r>
      <w:proofErr w:type="spellEnd"/>
      <w:r w:rsidRPr="001739D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739DA">
        <w:rPr>
          <w:rFonts w:ascii="Times New Roman" w:hAnsi="Times New Roman" w:cs="Times New Roman"/>
          <w:sz w:val="24"/>
          <w:szCs w:val="24"/>
        </w:rPr>
        <w:tab/>
      </w:r>
      <w:r w:rsidRPr="001739DA">
        <w:rPr>
          <w:rFonts w:ascii="Times New Roman" w:hAnsi="Times New Roman" w:cs="Times New Roman"/>
          <w:sz w:val="24"/>
          <w:szCs w:val="24"/>
        </w:rPr>
        <w:tab/>
      </w:r>
      <w:r w:rsidRPr="001739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1739DA">
        <w:rPr>
          <w:rFonts w:ascii="Times New Roman" w:hAnsi="Times New Roman" w:cs="Times New Roman"/>
          <w:sz w:val="24"/>
          <w:szCs w:val="24"/>
        </w:rPr>
        <w:t xml:space="preserve">   Д.О. Савенков</w:t>
      </w:r>
    </w:p>
    <w:sectPr w:rsidR="00D045DD" w:rsidRPr="0017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E3"/>
    <w:rsid w:val="000C33BD"/>
    <w:rsid w:val="001739DA"/>
    <w:rsid w:val="00995DE3"/>
    <w:rsid w:val="00D0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16E2"/>
  <w15:docId w15:val="{381C5F7D-2BF6-403E-8E38-2968CF25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53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3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41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7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Елена Ивановна</cp:lastModifiedBy>
  <cp:revision>3</cp:revision>
  <cp:lastPrinted>2021-12-12T13:04:00Z</cp:lastPrinted>
  <dcterms:created xsi:type="dcterms:W3CDTF">2021-12-12T11:38:00Z</dcterms:created>
  <dcterms:modified xsi:type="dcterms:W3CDTF">2021-12-12T13:04:00Z</dcterms:modified>
</cp:coreProperties>
</file>